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3A" w:rsidRDefault="0010493A" w:rsidP="00936F4A">
      <w:pPr>
        <w:jc w:val="center"/>
      </w:pPr>
      <w:r w:rsidRPr="00F12BC9">
        <w:rPr>
          <w:b/>
        </w:rPr>
        <w:t xml:space="preserve">GINČŲ </w:t>
      </w:r>
      <w:r w:rsidR="00CA0ED0">
        <w:rPr>
          <w:b/>
        </w:rPr>
        <w:t>NAGRINĖJIMO UAB „JONIŠKIO VANDENYS“ TVARKA</w:t>
      </w:r>
    </w:p>
    <w:p w:rsidR="0010493A" w:rsidRDefault="0010493A" w:rsidP="00936F4A">
      <w:pPr>
        <w:jc w:val="center"/>
      </w:pPr>
    </w:p>
    <w:p w:rsidR="0010493A" w:rsidRPr="00F12BC9" w:rsidRDefault="0010493A" w:rsidP="00936F4A">
      <w:pPr>
        <w:ind w:firstLine="720"/>
        <w:jc w:val="both"/>
        <w:rPr>
          <w:szCs w:val="24"/>
        </w:rPr>
      </w:pPr>
    </w:p>
    <w:p w:rsidR="0010493A" w:rsidRPr="00F12BC9" w:rsidRDefault="0010493A" w:rsidP="00936F4A">
      <w:pPr>
        <w:jc w:val="center"/>
        <w:rPr>
          <w:b/>
          <w:szCs w:val="24"/>
        </w:rPr>
      </w:pPr>
      <w:r w:rsidRPr="00F12BC9">
        <w:rPr>
          <w:b/>
          <w:szCs w:val="24"/>
        </w:rPr>
        <w:t xml:space="preserve">SKUNDO (PRAŠYMO) PADAVIMAS, PRIĖMIMAS </w:t>
      </w:r>
    </w:p>
    <w:p w:rsidR="0010493A" w:rsidRPr="00F12BC9" w:rsidRDefault="0010493A" w:rsidP="00936F4A">
      <w:pPr>
        <w:ind w:firstLine="720"/>
        <w:jc w:val="both"/>
        <w:rPr>
          <w:szCs w:val="24"/>
        </w:rPr>
      </w:pPr>
    </w:p>
    <w:p w:rsidR="0010493A" w:rsidRPr="00F12BC9" w:rsidRDefault="00A5484D" w:rsidP="00936F4A">
      <w:pPr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CA0ED0">
        <w:rPr>
          <w:szCs w:val="24"/>
        </w:rPr>
        <w:t xml:space="preserve">UAB „Joniškio vandenys“ </w:t>
      </w:r>
      <w:r w:rsidR="0010493A" w:rsidRPr="00F12BC9">
        <w:rPr>
          <w:szCs w:val="24"/>
        </w:rPr>
        <w:t xml:space="preserve">nagrinėja skundus (prašymus) dėl </w:t>
      </w:r>
      <w:r w:rsidR="00CA0ED0">
        <w:rPr>
          <w:szCs w:val="24"/>
        </w:rPr>
        <w:t xml:space="preserve">bendrovės priimtų </w:t>
      </w:r>
      <w:r w:rsidR="0010493A" w:rsidRPr="00F12BC9">
        <w:rPr>
          <w:szCs w:val="24"/>
        </w:rPr>
        <w:t>administracinių aktų ir veiksmų teisėtumo, taip pat</w:t>
      </w:r>
      <w:r w:rsidR="00CA0ED0">
        <w:rPr>
          <w:szCs w:val="24"/>
        </w:rPr>
        <w:t xml:space="preserve"> bendrovės</w:t>
      </w:r>
      <w:r w:rsidR="0010493A" w:rsidRPr="00F12BC9">
        <w:rPr>
          <w:szCs w:val="24"/>
        </w:rPr>
        <w:t xml:space="preserve"> at</w:t>
      </w:r>
      <w:r w:rsidR="00CA0ED0">
        <w:rPr>
          <w:szCs w:val="24"/>
        </w:rPr>
        <w:t>sisakymo ar vilkinimo atlikti jos</w:t>
      </w:r>
      <w:r w:rsidR="0010493A" w:rsidRPr="00F12BC9">
        <w:rPr>
          <w:szCs w:val="24"/>
        </w:rPr>
        <w:t xml:space="preserve"> kompetencijai priskirtus veiksmus teisėtumo ir pagrįstumo.</w:t>
      </w:r>
    </w:p>
    <w:p w:rsidR="0010493A" w:rsidRPr="00F12BC9" w:rsidRDefault="00A5484D" w:rsidP="00936F4A">
      <w:pPr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10493A" w:rsidRPr="00F12BC9">
        <w:rPr>
          <w:szCs w:val="24"/>
        </w:rPr>
        <w:t xml:space="preserve">Skundą (prašymą) turi teisę paduoti asmenys (fiziniai ir juridiniai), taip pat viešojo administravimo subjektai, </w:t>
      </w:r>
      <w:r w:rsidR="0010493A">
        <w:rPr>
          <w:szCs w:val="24"/>
        </w:rPr>
        <w:t>jeigu</w:t>
      </w:r>
      <w:r w:rsidR="0010493A" w:rsidRPr="00F12BC9">
        <w:rPr>
          <w:szCs w:val="24"/>
        </w:rPr>
        <w:t xml:space="preserve"> jie mano, kad jų teisės yra pažeistos.</w:t>
      </w:r>
    </w:p>
    <w:p w:rsidR="0010493A" w:rsidRPr="00F12BC9" w:rsidRDefault="00A5484D" w:rsidP="00936F4A">
      <w:pPr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 w:rsidR="0010493A" w:rsidRPr="00F12BC9">
        <w:rPr>
          <w:szCs w:val="24"/>
        </w:rPr>
        <w:t xml:space="preserve">Skundas (prašymas) turi atitikti Lietuvos Respublikos administracinių bylų teisenos įstatymo 23 straipsnyje nustatytus formos ir turinio reikalavimus. Skundas (prašymas) </w:t>
      </w:r>
      <w:r w:rsidR="00CA0ED0">
        <w:rPr>
          <w:szCs w:val="24"/>
        </w:rPr>
        <w:t xml:space="preserve">bendrovei </w:t>
      </w:r>
      <w:r w:rsidR="0010493A" w:rsidRPr="00F12BC9">
        <w:rPr>
          <w:szCs w:val="24"/>
        </w:rPr>
        <w:t xml:space="preserve">gali būti paduodamas raštu tiesiogiai, siunčiamas paštu arba elektroninių ryšių priemonėmis teisės aktų nustatyta tvarka. </w:t>
      </w:r>
    </w:p>
    <w:p w:rsidR="0010493A" w:rsidRPr="00F12BC9" w:rsidRDefault="00A5484D" w:rsidP="00936F4A">
      <w:pPr>
        <w:ind w:firstLine="720"/>
        <w:jc w:val="both"/>
        <w:rPr>
          <w:szCs w:val="24"/>
        </w:rPr>
      </w:pPr>
      <w:r>
        <w:rPr>
          <w:szCs w:val="24"/>
        </w:rPr>
        <w:t xml:space="preserve">4. </w:t>
      </w:r>
      <w:r w:rsidR="0010493A" w:rsidRPr="00F12BC9">
        <w:rPr>
          <w:szCs w:val="24"/>
        </w:rPr>
        <w:t xml:space="preserve">Prie skundo (prašymo) pridedami šie priedai: </w:t>
      </w:r>
    </w:p>
    <w:p w:rsidR="0010493A" w:rsidRPr="00F12BC9" w:rsidRDefault="00A5484D" w:rsidP="00936F4A">
      <w:pPr>
        <w:ind w:firstLine="720"/>
        <w:jc w:val="both"/>
        <w:rPr>
          <w:szCs w:val="24"/>
        </w:rPr>
      </w:pPr>
      <w:r>
        <w:rPr>
          <w:szCs w:val="24"/>
        </w:rPr>
        <w:t>4.</w:t>
      </w:r>
      <w:r w:rsidR="0010493A" w:rsidRPr="00F12BC9">
        <w:rPr>
          <w:szCs w:val="24"/>
        </w:rPr>
        <w:t xml:space="preserve">1. skundžiamas aktas; </w:t>
      </w:r>
    </w:p>
    <w:p w:rsidR="0010493A" w:rsidRPr="00F12BC9" w:rsidRDefault="00A5484D" w:rsidP="00936F4A">
      <w:pPr>
        <w:ind w:firstLine="720"/>
        <w:jc w:val="both"/>
        <w:rPr>
          <w:szCs w:val="24"/>
        </w:rPr>
      </w:pPr>
      <w:r>
        <w:rPr>
          <w:szCs w:val="24"/>
        </w:rPr>
        <w:t>4.</w:t>
      </w:r>
      <w:r w:rsidR="0010493A" w:rsidRPr="00F12BC9">
        <w:rPr>
          <w:szCs w:val="24"/>
        </w:rPr>
        <w:t>2. dokumentai ir kiti įrodymai, kuriais pareiškėjas grindžia savo reikalavimus.</w:t>
      </w:r>
    </w:p>
    <w:p w:rsidR="0010493A" w:rsidRPr="00F12BC9" w:rsidRDefault="00A5484D" w:rsidP="00936F4A">
      <w:pPr>
        <w:ind w:firstLine="720"/>
        <w:jc w:val="both"/>
        <w:rPr>
          <w:szCs w:val="24"/>
        </w:rPr>
      </w:pPr>
      <w:r>
        <w:rPr>
          <w:szCs w:val="24"/>
        </w:rPr>
        <w:t xml:space="preserve">5. </w:t>
      </w:r>
      <w:r w:rsidR="0010493A" w:rsidRPr="00F12BC9">
        <w:rPr>
          <w:szCs w:val="24"/>
        </w:rPr>
        <w:t xml:space="preserve">Teikiami </w:t>
      </w:r>
      <w:r w:rsidR="00CA0ED0">
        <w:rPr>
          <w:szCs w:val="24"/>
        </w:rPr>
        <w:t>bendrovei</w:t>
      </w:r>
      <w:r w:rsidR="0010493A" w:rsidRPr="00F12BC9">
        <w:rPr>
          <w:szCs w:val="24"/>
        </w:rPr>
        <w:t xml:space="preserve"> skundai registruojami </w:t>
      </w:r>
      <w:r w:rsidR="00E57644" w:rsidRPr="00F12BC9">
        <w:rPr>
          <w:szCs w:val="24"/>
        </w:rPr>
        <w:t>skundų (prašymų)</w:t>
      </w:r>
      <w:r w:rsidR="00E57644">
        <w:rPr>
          <w:szCs w:val="24"/>
        </w:rPr>
        <w:t xml:space="preserve"> </w:t>
      </w:r>
      <w:r w:rsidR="00CA0ED0">
        <w:rPr>
          <w:szCs w:val="24"/>
        </w:rPr>
        <w:t xml:space="preserve">žurnale. </w:t>
      </w:r>
      <w:r w:rsidR="0010493A" w:rsidRPr="00F12BC9">
        <w:rPr>
          <w:szCs w:val="24"/>
        </w:rPr>
        <w:t xml:space="preserve">Skundus registruoja </w:t>
      </w:r>
      <w:r w:rsidR="00CA0ED0">
        <w:rPr>
          <w:szCs w:val="24"/>
        </w:rPr>
        <w:t>personalo inspektorius.</w:t>
      </w:r>
    </w:p>
    <w:p w:rsidR="00CA0ED0" w:rsidRDefault="00A5484D" w:rsidP="00936F4A">
      <w:pPr>
        <w:ind w:firstLine="720"/>
        <w:jc w:val="both"/>
        <w:rPr>
          <w:szCs w:val="24"/>
        </w:rPr>
      </w:pPr>
      <w:r>
        <w:rPr>
          <w:szCs w:val="24"/>
        </w:rPr>
        <w:t xml:space="preserve">6. </w:t>
      </w:r>
      <w:r w:rsidR="0010493A" w:rsidRPr="00F12BC9">
        <w:rPr>
          <w:szCs w:val="24"/>
        </w:rPr>
        <w:t xml:space="preserve">Užregistruotas skundas perduodamas </w:t>
      </w:r>
      <w:r w:rsidR="00CA0ED0">
        <w:rPr>
          <w:szCs w:val="24"/>
        </w:rPr>
        <w:t>bendrovės direktoriui.</w:t>
      </w:r>
    </w:p>
    <w:p w:rsidR="00A5484D" w:rsidRDefault="00A5484D" w:rsidP="00936F4A">
      <w:pPr>
        <w:ind w:firstLine="720"/>
        <w:jc w:val="both"/>
        <w:rPr>
          <w:szCs w:val="24"/>
        </w:rPr>
      </w:pPr>
      <w:r>
        <w:rPr>
          <w:szCs w:val="24"/>
        </w:rPr>
        <w:t>7. Bendrovės direktorius</w:t>
      </w:r>
      <w:r w:rsidR="0010493A" w:rsidRPr="00F12BC9">
        <w:rPr>
          <w:szCs w:val="24"/>
        </w:rPr>
        <w:t xml:space="preserve"> įvertina</w:t>
      </w:r>
      <w:r>
        <w:rPr>
          <w:szCs w:val="24"/>
        </w:rPr>
        <w:t>:</w:t>
      </w:r>
    </w:p>
    <w:p w:rsidR="0010493A" w:rsidRPr="00F12BC9" w:rsidRDefault="00A5484D" w:rsidP="00936F4A">
      <w:pPr>
        <w:ind w:firstLine="720"/>
        <w:jc w:val="both"/>
        <w:rPr>
          <w:szCs w:val="24"/>
        </w:rPr>
      </w:pPr>
      <w:r>
        <w:rPr>
          <w:szCs w:val="24"/>
        </w:rPr>
        <w:t xml:space="preserve">7.1. ar skundas </w:t>
      </w:r>
      <w:r w:rsidR="0010493A" w:rsidRPr="00F12BC9">
        <w:rPr>
          <w:szCs w:val="24"/>
        </w:rPr>
        <w:t>prisk</w:t>
      </w:r>
      <w:r>
        <w:rPr>
          <w:szCs w:val="24"/>
        </w:rPr>
        <w:t>i</w:t>
      </w:r>
      <w:r w:rsidR="0010493A" w:rsidRPr="00F12BC9">
        <w:rPr>
          <w:szCs w:val="24"/>
        </w:rPr>
        <w:t>ri</w:t>
      </w:r>
      <w:r>
        <w:rPr>
          <w:szCs w:val="24"/>
        </w:rPr>
        <w:t>amas nagrinėti bendrovės kompetencijai;</w:t>
      </w:r>
    </w:p>
    <w:p w:rsidR="0010493A" w:rsidRPr="00F12BC9" w:rsidRDefault="00A5484D" w:rsidP="00936F4A">
      <w:pPr>
        <w:ind w:firstLine="720"/>
        <w:jc w:val="both"/>
        <w:rPr>
          <w:szCs w:val="24"/>
        </w:rPr>
      </w:pPr>
      <w:r>
        <w:rPr>
          <w:szCs w:val="24"/>
        </w:rPr>
        <w:t>7.</w:t>
      </w:r>
      <w:r w:rsidR="0010493A" w:rsidRPr="00F12BC9">
        <w:rPr>
          <w:szCs w:val="24"/>
        </w:rPr>
        <w:t xml:space="preserve">2. ar </w:t>
      </w:r>
      <w:r>
        <w:rPr>
          <w:szCs w:val="24"/>
        </w:rPr>
        <w:t>ginčas</w:t>
      </w:r>
      <w:r w:rsidR="0010493A" w:rsidRPr="00F12BC9">
        <w:rPr>
          <w:szCs w:val="24"/>
        </w:rPr>
        <w:t xml:space="preserve"> dėl to paties dalyko ir tuo pačiu pagrindu </w:t>
      </w:r>
      <w:r>
        <w:rPr>
          <w:szCs w:val="24"/>
        </w:rPr>
        <w:t xml:space="preserve">jau buvo nagrinėtas bendrovėje, </w:t>
      </w:r>
      <w:r w:rsidR="0010493A" w:rsidRPr="00F12BC9">
        <w:rPr>
          <w:szCs w:val="24"/>
        </w:rPr>
        <w:t xml:space="preserve">kitoje ikiteisminėje ginčus nagrinėjančioje institucijoje ar teisme; </w:t>
      </w:r>
    </w:p>
    <w:p w:rsidR="0010493A" w:rsidRPr="00F12BC9" w:rsidRDefault="00A5484D" w:rsidP="00936F4A">
      <w:pPr>
        <w:ind w:firstLine="720"/>
        <w:jc w:val="both"/>
        <w:rPr>
          <w:szCs w:val="24"/>
        </w:rPr>
      </w:pPr>
      <w:r>
        <w:rPr>
          <w:szCs w:val="24"/>
        </w:rPr>
        <w:t xml:space="preserve">7.3. </w:t>
      </w:r>
      <w:r w:rsidR="0010493A" w:rsidRPr="00F12BC9">
        <w:rPr>
          <w:szCs w:val="24"/>
        </w:rPr>
        <w:t xml:space="preserve">ar prie skundo (prašymo) pridėti </w:t>
      </w:r>
      <w:r>
        <w:rPr>
          <w:szCs w:val="24"/>
        </w:rPr>
        <w:t>4.2.</w:t>
      </w:r>
      <w:r w:rsidR="0010493A" w:rsidRPr="00F12BC9">
        <w:rPr>
          <w:szCs w:val="24"/>
        </w:rPr>
        <w:t xml:space="preserve"> punkte nurodyti priedai.</w:t>
      </w:r>
    </w:p>
    <w:p w:rsidR="0010493A" w:rsidRPr="00F12BC9" w:rsidRDefault="00A5484D" w:rsidP="00936F4A">
      <w:pPr>
        <w:ind w:firstLine="720"/>
        <w:jc w:val="both"/>
        <w:rPr>
          <w:szCs w:val="24"/>
        </w:rPr>
      </w:pPr>
      <w:r>
        <w:rPr>
          <w:szCs w:val="24"/>
        </w:rPr>
        <w:t>8. K</w:t>
      </w:r>
      <w:r w:rsidR="0010493A" w:rsidRPr="00F12BC9">
        <w:rPr>
          <w:szCs w:val="24"/>
        </w:rPr>
        <w:t>iekvien</w:t>
      </w:r>
      <w:r>
        <w:rPr>
          <w:szCs w:val="24"/>
        </w:rPr>
        <w:t>as</w:t>
      </w:r>
      <w:r w:rsidR="0010493A" w:rsidRPr="00F12BC9">
        <w:rPr>
          <w:szCs w:val="24"/>
        </w:rPr>
        <w:t xml:space="preserve"> skund</w:t>
      </w:r>
      <w:r>
        <w:rPr>
          <w:szCs w:val="24"/>
        </w:rPr>
        <w:t>as</w:t>
      </w:r>
      <w:r w:rsidR="0010493A" w:rsidRPr="00F12BC9">
        <w:rPr>
          <w:szCs w:val="24"/>
        </w:rPr>
        <w:t xml:space="preserve"> (prašym</w:t>
      </w:r>
      <w:r>
        <w:rPr>
          <w:szCs w:val="24"/>
        </w:rPr>
        <w:t>as</w:t>
      </w:r>
      <w:r w:rsidR="0010493A" w:rsidRPr="00F12BC9">
        <w:rPr>
          <w:szCs w:val="24"/>
        </w:rPr>
        <w:t xml:space="preserve">) </w:t>
      </w:r>
      <w:r w:rsidR="004021CB">
        <w:rPr>
          <w:szCs w:val="24"/>
        </w:rPr>
        <w:t>nagrinėjamas atskirai.</w:t>
      </w:r>
    </w:p>
    <w:p w:rsidR="0010493A" w:rsidRPr="00F12BC9" w:rsidRDefault="004021CB" w:rsidP="00936F4A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10493A" w:rsidRPr="00F12BC9">
        <w:rPr>
          <w:szCs w:val="24"/>
        </w:rPr>
        <w:t>.</w:t>
      </w:r>
      <w:r w:rsidR="002E2E71">
        <w:rPr>
          <w:szCs w:val="24"/>
        </w:rPr>
        <w:t xml:space="preserve"> Bendrovės direktorius, į</w:t>
      </w:r>
      <w:r w:rsidR="0010493A" w:rsidRPr="00F12BC9">
        <w:rPr>
          <w:szCs w:val="24"/>
        </w:rPr>
        <w:t>vertinęs nurodytus skund</w:t>
      </w:r>
      <w:r>
        <w:rPr>
          <w:szCs w:val="24"/>
        </w:rPr>
        <w:t>e (prašyme</w:t>
      </w:r>
      <w:r w:rsidR="0010493A" w:rsidRPr="00F12BC9">
        <w:rPr>
          <w:szCs w:val="24"/>
        </w:rPr>
        <w:t>) klausimus, nusprendžia:</w:t>
      </w:r>
    </w:p>
    <w:p w:rsidR="0010493A" w:rsidRPr="00F12BC9" w:rsidRDefault="002E2E71" w:rsidP="00936F4A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10493A" w:rsidRPr="00F12BC9">
        <w:rPr>
          <w:szCs w:val="24"/>
        </w:rPr>
        <w:t xml:space="preserve">.1. priimti skundą (prašymą) nagrinėti; </w:t>
      </w:r>
    </w:p>
    <w:p w:rsidR="0010493A" w:rsidRPr="00F12BC9" w:rsidRDefault="002E2E71" w:rsidP="00936F4A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10493A" w:rsidRPr="00F12BC9">
        <w:rPr>
          <w:szCs w:val="24"/>
        </w:rPr>
        <w:t>.2. atsisakyti priimti skundą (prašymą) nagrinėti;</w:t>
      </w:r>
    </w:p>
    <w:p w:rsidR="0010493A" w:rsidRPr="00F12BC9" w:rsidRDefault="002E2E71" w:rsidP="00936F4A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10493A" w:rsidRPr="00F12BC9">
        <w:rPr>
          <w:szCs w:val="24"/>
        </w:rPr>
        <w:t>.3. nustatyti pareiškėjui 14 dienų terminą ištaisyti skundo (prašymo) trūkumus;</w:t>
      </w:r>
    </w:p>
    <w:p w:rsidR="0010493A" w:rsidRPr="00F12BC9" w:rsidRDefault="002E2E71" w:rsidP="00936F4A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10493A" w:rsidRPr="00F12BC9">
        <w:rPr>
          <w:szCs w:val="24"/>
        </w:rPr>
        <w:t>.4. neištaisius per nustatytą terminą skundo (prašymo) trūkumų, atsisakyti jį priimti ir grąžinti skundą (prašymą) padavusiam asmeniui.</w:t>
      </w:r>
    </w:p>
    <w:p w:rsidR="0010493A" w:rsidRPr="00F12BC9" w:rsidRDefault="002E2E71" w:rsidP="00936F4A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10493A">
        <w:rPr>
          <w:szCs w:val="24"/>
        </w:rPr>
        <w:t>0</w:t>
      </w:r>
      <w:r w:rsidR="0010493A" w:rsidRPr="00F12BC9">
        <w:rPr>
          <w:szCs w:val="24"/>
        </w:rPr>
        <w:t>. Atsisak</w:t>
      </w:r>
      <w:r w:rsidR="0010493A">
        <w:rPr>
          <w:szCs w:val="24"/>
        </w:rPr>
        <w:t>ę</w:t>
      </w:r>
      <w:r w:rsidR="0010493A" w:rsidRPr="00F12BC9">
        <w:rPr>
          <w:szCs w:val="24"/>
        </w:rPr>
        <w:t>s priimti skundą (prašymą) nagrinėti ar nusta</w:t>
      </w:r>
      <w:r w:rsidR="0010493A">
        <w:rPr>
          <w:szCs w:val="24"/>
        </w:rPr>
        <w:t>tę</w:t>
      </w:r>
      <w:r w:rsidR="0010493A" w:rsidRPr="00F12BC9">
        <w:rPr>
          <w:szCs w:val="24"/>
        </w:rPr>
        <w:t xml:space="preserve">s pareiškėjui 14 dienų terminą ištaisyti skundo (prašymo) trūkumus, </w:t>
      </w:r>
      <w:r>
        <w:rPr>
          <w:szCs w:val="24"/>
        </w:rPr>
        <w:t>bendrovės direktorius</w:t>
      </w:r>
      <w:r w:rsidR="0010493A" w:rsidRPr="00F12BC9">
        <w:rPr>
          <w:szCs w:val="24"/>
        </w:rPr>
        <w:t xml:space="preserve"> surašo motyvuotą </w:t>
      </w:r>
      <w:r>
        <w:rPr>
          <w:szCs w:val="24"/>
        </w:rPr>
        <w:t>atsakymą</w:t>
      </w:r>
      <w:r w:rsidR="0010493A" w:rsidRPr="00F12BC9">
        <w:rPr>
          <w:szCs w:val="24"/>
        </w:rPr>
        <w:t>.</w:t>
      </w:r>
    </w:p>
    <w:p w:rsidR="0010493A" w:rsidRPr="00F12BC9" w:rsidRDefault="0010493A" w:rsidP="00936F4A">
      <w:pPr>
        <w:ind w:firstLine="720"/>
        <w:jc w:val="both"/>
        <w:rPr>
          <w:szCs w:val="24"/>
        </w:rPr>
      </w:pPr>
      <w:r w:rsidRPr="00F12BC9">
        <w:rPr>
          <w:szCs w:val="24"/>
        </w:rPr>
        <w:t>Jeigu pareiškėjas per nustatytą terminą ištaiso skundo (prašymo) trūkumus, skundas laikomas paduotu nuo trūkumų pašalinimo dienos ir nuo tos dienos pradedamas skaičiuoti skundo nagrinėjimo terminas.</w:t>
      </w:r>
    </w:p>
    <w:p w:rsidR="0010493A" w:rsidRPr="00F12BC9" w:rsidRDefault="002E2E71" w:rsidP="00936F4A">
      <w:pPr>
        <w:ind w:firstLine="720"/>
        <w:jc w:val="both"/>
        <w:rPr>
          <w:szCs w:val="24"/>
        </w:rPr>
      </w:pPr>
      <w:r>
        <w:rPr>
          <w:szCs w:val="24"/>
        </w:rPr>
        <w:t>11</w:t>
      </w:r>
      <w:r w:rsidR="0010493A" w:rsidRPr="00F12BC9">
        <w:rPr>
          <w:szCs w:val="24"/>
        </w:rPr>
        <w:t>. Priėm</w:t>
      </w:r>
      <w:r>
        <w:rPr>
          <w:szCs w:val="24"/>
        </w:rPr>
        <w:t>u</w:t>
      </w:r>
      <w:r w:rsidR="0010493A" w:rsidRPr="00F12BC9">
        <w:rPr>
          <w:szCs w:val="24"/>
        </w:rPr>
        <w:t xml:space="preserve">s </w:t>
      </w:r>
      <w:r>
        <w:rPr>
          <w:szCs w:val="24"/>
        </w:rPr>
        <w:t>n</w:t>
      </w:r>
      <w:r w:rsidR="0010493A" w:rsidRPr="00F12BC9">
        <w:rPr>
          <w:szCs w:val="24"/>
        </w:rPr>
        <w:t xml:space="preserve">agrinėti skundą (prašymą), </w:t>
      </w:r>
      <w:r>
        <w:rPr>
          <w:szCs w:val="24"/>
        </w:rPr>
        <w:t>bendrovės direktorius</w:t>
      </w:r>
      <w:r w:rsidR="0010493A" w:rsidRPr="00F12BC9">
        <w:rPr>
          <w:szCs w:val="24"/>
        </w:rPr>
        <w:t xml:space="preserve"> skiria </w:t>
      </w:r>
      <w:r>
        <w:rPr>
          <w:szCs w:val="24"/>
        </w:rPr>
        <w:t xml:space="preserve">bendrovės darbuotoją pagal kompetenciją išnagrinėti skundą (prašymą) </w:t>
      </w:r>
      <w:r w:rsidR="0010493A">
        <w:rPr>
          <w:szCs w:val="24"/>
        </w:rPr>
        <w:t>ir</w:t>
      </w:r>
      <w:r w:rsidR="0010493A" w:rsidRPr="00F12BC9">
        <w:rPr>
          <w:szCs w:val="24"/>
        </w:rPr>
        <w:t xml:space="preserve"> paveda jam parengti </w:t>
      </w:r>
      <w:r>
        <w:rPr>
          <w:szCs w:val="24"/>
        </w:rPr>
        <w:t>motyvuotą atsakymą</w:t>
      </w:r>
      <w:r w:rsidR="0010493A" w:rsidRPr="00F12BC9">
        <w:rPr>
          <w:szCs w:val="24"/>
        </w:rPr>
        <w:t>.</w:t>
      </w:r>
    </w:p>
    <w:p w:rsidR="0010493A" w:rsidRPr="00F12BC9" w:rsidRDefault="00FD59F2" w:rsidP="00936F4A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10493A">
        <w:rPr>
          <w:szCs w:val="24"/>
        </w:rPr>
        <w:t>2</w:t>
      </w:r>
      <w:r w:rsidR="0010493A" w:rsidRPr="00F12BC9">
        <w:rPr>
          <w:szCs w:val="24"/>
        </w:rPr>
        <w:t xml:space="preserve">. </w:t>
      </w:r>
      <w:r>
        <w:rPr>
          <w:szCs w:val="24"/>
        </w:rPr>
        <w:t>Skundas (prašymas)</w:t>
      </w:r>
      <w:r w:rsidR="0010493A" w:rsidRPr="00F12BC9">
        <w:rPr>
          <w:szCs w:val="24"/>
        </w:rPr>
        <w:t xml:space="preserve"> nedelsiant perduodama</w:t>
      </w:r>
      <w:r>
        <w:rPr>
          <w:szCs w:val="24"/>
        </w:rPr>
        <w:t>s darbuotojui nagrinėti.</w:t>
      </w:r>
      <w:r w:rsidR="0010493A" w:rsidRPr="00F12BC9">
        <w:rPr>
          <w:szCs w:val="24"/>
        </w:rPr>
        <w:t xml:space="preserve"> Apie </w:t>
      </w:r>
      <w:r>
        <w:rPr>
          <w:szCs w:val="24"/>
        </w:rPr>
        <w:t>skundo (prašymo)</w:t>
      </w:r>
      <w:r w:rsidR="0010493A" w:rsidRPr="00F12BC9">
        <w:rPr>
          <w:szCs w:val="24"/>
        </w:rPr>
        <w:t xml:space="preserve"> gavimą </w:t>
      </w:r>
      <w:r>
        <w:rPr>
          <w:szCs w:val="24"/>
        </w:rPr>
        <w:t>darbuotojas</w:t>
      </w:r>
      <w:r w:rsidR="0010493A" w:rsidRPr="00F12BC9">
        <w:rPr>
          <w:szCs w:val="24"/>
        </w:rPr>
        <w:t xml:space="preserve"> pasirašo skundų (prašymų) registravimo žurnale. </w:t>
      </w:r>
    </w:p>
    <w:p w:rsidR="0010493A" w:rsidRPr="00F12BC9" w:rsidRDefault="00FD59F2" w:rsidP="00936F4A">
      <w:pPr>
        <w:ind w:firstLine="720"/>
        <w:jc w:val="both"/>
        <w:rPr>
          <w:szCs w:val="24"/>
        </w:rPr>
      </w:pPr>
      <w:r>
        <w:rPr>
          <w:szCs w:val="24"/>
        </w:rPr>
        <w:t>13. Darbuotojas</w:t>
      </w:r>
      <w:r w:rsidR="0010493A" w:rsidRPr="00F12BC9">
        <w:rPr>
          <w:szCs w:val="24"/>
        </w:rPr>
        <w:t xml:space="preserve">, rengdamas </w:t>
      </w:r>
      <w:r>
        <w:rPr>
          <w:szCs w:val="24"/>
        </w:rPr>
        <w:t>atsakymą</w:t>
      </w:r>
      <w:r w:rsidR="0010493A" w:rsidRPr="00F12BC9">
        <w:rPr>
          <w:szCs w:val="24"/>
        </w:rPr>
        <w:t xml:space="preserve">, sprendžia šiuos klausimus: </w:t>
      </w:r>
    </w:p>
    <w:p w:rsidR="0010493A" w:rsidRPr="00F12BC9" w:rsidRDefault="00FD59F2" w:rsidP="00936F4A">
      <w:pPr>
        <w:ind w:firstLine="720"/>
        <w:jc w:val="both"/>
        <w:rPr>
          <w:szCs w:val="24"/>
        </w:rPr>
      </w:pPr>
      <w:r>
        <w:rPr>
          <w:szCs w:val="24"/>
        </w:rPr>
        <w:t xml:space="preserve">13.1. </w:t>
      </w:r>
      <w:r w:rsidR="0010493A">
        <w:rPr>
          <w:szCs w:val="24"/>
        </w:rPr>
        <w:t>prireikus</w:t>
      </w:r>
      <w:r w:rsidR="0010493A" w:rsidRPr="00F12BC9">
        <w:rPr>
          <w:szCs w:val="24"/>
        </w:rPr>
        <w:t xml:space="preserve"> </w:t>
      </w:r>
      <w:r>
        <w:rPr>
          <w:szCs w:val="24"/>
        </w:rPr>
        <w:t>prašo</w:t>
      </w:r>
      <w:r w:rsidR="0010493A" w:rsidRPr="00F12BC9">
        <w:rPr>
          <w:szCs w:val="24"/>
        </w:rPr>
        <w:t xml:space="preserve"> pareiškėją per nurodytą terminą pateikti su skundu (prašymu) susijusius įrodymus ar papildomus raš</w:t>
      </w:r>
      <w:r w:rsidR="0010493A">
        <w:rPr>
          <w:szCs w:val="24"/>
        </w:rPr>
        <w:t>ytini</w:t>
      </w:r>
      <w:r w:rsidR="0010493A" w:rsidRPr="00F12BC9">
        <w:rPr>
          <w:szCs w:val="24"/>
        </w:rPr>
        <w:t xml:space="preserve">us paaiškinimus; </w:t>
      </w:r>
    </w:p>
    <w:p w:rsidR="0010493A" w:rsidRPr="00F12BC9" w:rsidRDefault="00FD59F2" w:rsidP="00936F4A">
      <w:pPr>
        <w:ind w:firstLine="720"/>
        <w:jc w:val="both"/>
        <w:rPr>
          <w:szCs w:val="24"/>
        </w:rPr>
      </w:pPr>
      <w:r>
        <w:rPr>
          <w:szCs w:val="24"/>
        </w:rPr>
        <w:t>13.2.</w:t>
      </w:r>
      <w:r w:rsidR="0010493A" w:rsidRPr="00F12BC9">
        <w:rPr>
          <w:szCs w:val="24"/>
        </w:rPr>
        <w:t xml:space="preserve"> išsiunčia</w:t>
      </w:r>
      <w:r>
        <w:rPr>
          <w:szCs w:val="24"/>
        </w:rPr>
        <w:t>, esant reikalui,</w:t>
      </w:r>
      <w:r w:rsidR="0010493A" w:rsidRPr="00F12BC9">
        <w:rPr>
          <w:szCs w:val="24"/>
        </w:rPr>
        <w:t xml:space="preserve"> tretiesiems suinteresuotiems asmenims skundo (prašymo) nuorašus ir paprašo pateikti atsiliepimą į skundą </w:t>
      </w:r>
      <w:r w:rsidR="0010493A">
        <w:rPr>
          <w:szCs w:val="24"/>
        </w:rPr>
        <w:t>ir</w:t>
      </w:r>
      <w:r w:rsidR="0010493A" w:rsidRPr="00F12BC9">
        <w:rPr>
          <w:szCs w:val="24"/>
        </w:rPr>
        <w:t xml:space="preserve"> su skundu susijusią medžiagą (įrodymus, paaiškinimus);</w:t>
      </w:r>
    </w:p>
    <w:p w:rsidR="0010493A" w:rsidRDefault="00FD59F2" w:rsidP="00936F4A">
      <w:pPr>
        <w:ind w:firstLine="720"/>
        <w:jc w:val="both"/>
        <w:rPr>
          <w:szCs w:val="24"/>
        </w:rPr>
      </w:pPr>
      <w:r>
        <w:rPr>
          <w:szCs w:val="24"/>
        </w:rPr>
        <w:t>13.3.</w:t>
      </w:r>
      <w:r w:rsidR="0010493A" w:rsidRPr="00F12BC9">
        <w:rPr>
          <w:szCs w:val="24"/>
        </w:rPr>
        <w:t xml:space="preserve"> </w:t>
      </w:r>
      <w:r w:rsidR="0010493A">
        <w:rPr>
          <w:szCs w:val="24"/>
        </w:rPr>
        <w:t>prireikus</w:t>
      </w:r>
      <w:r w:rsidR="0010493A" w:rsidRPr="00F12BC9">
        <w:rPr>
          <w:szCs w:val="24"/>
        </w:rPr>
        <w:t xml:space="preserve"> </w:t>
      </w:r>
      <w:r>
        <w:rPr>
          <w:szCs w:val="24"/>
        </w:rPr>
        <w:t>prašo bendrovės direktoriaus</w:t>
      </w:r>
      <w:r w:rsidR="0010493A" w:rsidRPr="00F12BC9">
        <w:rPr>
          <w:szCs w:val="24"/>
        </w:rPr>
        <w:t xml:space="preserve"> dėl skundo (prašymo) nagrinėjimo termino pratęsimo 14 dienų</w:t>
      </w:r>
      <w:r>
        <w:rPr>
          <w:szCs w:val="24"/>
        </w:rPr>
        <w:t>.</w:t>
      </w:r>
    </w:p>
    <w:p w:rsidR="0010493A" w:rsidRPr="00F12BC9" w:rsidRDefault="00FD59F2" w:rsidP="00936F4A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14. Atsakymą</w:t>
      </w:r>
      <w:r w:rsidR="0010493A" w:rsidRPr="00F12BC9">
        <w:rPr>
          <w:szCs w:val="24"/>
        </w:rPr>
        <w:t xml:space="preserve"> rengiantis </w:t>
      </w:r>
      <w:r>
        <w:rPr>
          <w:szCs w:val="24"/>
        </w:rPr>
        <w:t>darbuotojas</w:t>
      </w:r>
      <w:r w:rsidR="0010493A" w:rsidRPr="00F12BC9">
        <w:rPr>
          <w:szCs w:val="24"/>
        </w:rPr>
        <w:t xml:space="preserve"> turi teisę:</w:t>
      </w:r>
    </w:p>
    <w:p w:rsidR="0010493A" w:rsidRPr="00F12BC9" w:rsidRDefault="00FD59F2" w:rsidP="00936F4A">
      <w:pPr>
        <w:ind w:firstLine="720"/>
        <w:jc w:val="both"/>
        <w:rPr>
          <w:szCs w:val="24"/>
        </w:rPr>
      </w:pPr>
      <w:r>
        <w:rPr>
          <w:szCs w:val="24"/>
        </w:rPr>
        <w:t>14.1.</w:t>
      </w:r>
      <w:r w:rsidR="0010493A" w:rsidRPr="00F12BC9">
        <w:rPr>
          <w:szCs w:val="24"/>
        </w:rPr>
        <w:t xml:space="preserve"> prašyti kitų </w:t>
      </w:r>
      <w:r>
        <w:rPr>
          <w:szCs w:val="24"/>
        </w:rPr>
        <w:t xml:space="preserve">trečiųjų šalių </w:t>
      </w:r>
      <w:r w:rsidR="0010493A" w:rsidRPr="00F12BC9">
        <w:rPr>
          <w:szCs w:val="24"/>
        </w:rPr>
        <w:t xml:space="preserve">dokumentų, medžiagos ar kitos </w:t>
      </w:r>
      <w:r>
        <w:rPr>
          <w:szCs w:val="24"/>
        </w:rPr>
        <w:t>skundui (prašymui) nagrin</w:t>
      </w:r>
      <w:r w:rsidR="0010493A" w:rsidRPr="00F12BC9">
        <w:rPr>
          <w:szCs w:val="24"/>
        </w:rPr>
        <w:t>ėti reikalingos informacijos;</w:t>
      </w:r>
    </w:p>
    <w:p w:rsidR="0010493A" w:rsidRPr="00F12BC9" w:rsidRDefault="00FD59F2" w:rsidP="00936F4A">
      <w:pPr>
        <w:ind w:firstLine="720"/>
        <w:jc w:val="both"/>
        <w:rPr>
          <w:szCs w:val="24"/>
        </w:rPr>
      </w:pPr>
      <w:r>
        <w:rPr>
          <w:szCs w:val="24"/>
        </w:rPr>
        <w:t>14.2</w:t>
      </w:r>
      <w:r w:rsidR="0010493A" w:rsidRPr="00F12BC9">
        <w:rPr>
          <w:szCs w:val="24"/>
        </w:rPr>
        <w:t>. pasitelkti sa</w:t>
      </w:r>
      <w:r>
        <w:rPr>
          <w:szCs w:val="24"/>
        </w:rPr>
        <w:t>vivaldybės</w:t>
      </w:r>
      <w:r w:rsidR="0010493A" w:rsidRPr="00F12BC9">
        <w:rPr>
          <w:szCs w:val="24"/>
        </w:rPr>
        <w:t xml:space="preserve"> institucijų, </w:t>
      </w:r>
      <w:r>
        <w:rPr>
          <w:szCs w:val="24"/>
        </w:rPr>
        <w:t>kitų</w:t>
      </w:r>
      <w:r w:rsidR="004C6F75">
        <w:rPr>
          <w:szCs w:val="24"/>
        </w:rPr>
        <w:t xml:space="preserve"> bendrovių</w:t>
      </w:r>
      <w:r w:rsidR="0010493A" w:rsidRPr="00F12BC9">
        <w:rPr>
          <w:szCs w:val="24"/>
        </w:rPr>
        <w:t xml:space="preserve"> darbuotoj</w:t>
      </w:r>
      <w:r w:rsidR="0010493A">
        <w:rPr>
          <w:szCs w:val="24"/>
        </w:rPr>
        <w:t>ų</w:t>
      </w:r>
      <w:r w:rsidR="0010493A" w:rsidRPr="00F12BC9">
        <w:rPr>
          <w:szCs w:val="24"/>
        </w:rPr>
        <w:t>, kad jie pateiktų paaiškinimą ir (ar) išvadą dėl skundo (prašymo) ar atliktų kitus pasirengimo nagrinė</w:t>
      </w:r>
      <w:r w:rsidR="0010493A">
        <w:rPr>
          <w:szCs w:val="24"/>
        </w:rPr>
        <w:t>ti</w:t>
      </w:r>
      <w:r w:rsidR="0010493A" w:rsidRPr="00F12BC9">
        <w:rPr>
          <w:szCs w:val="24"/>
        </w:rPr>
        <w:t xml:space="preserve"> </w:t>
      </w:r>
      <w:r>
        <w:rPr>
          <w:szCs w:val="24"/>
        </w:rPr>
        <w:t xml:space="preserve">skundą (prašymą) </w:t>
      </w:r>
      <w:r w:rsidR="0010493A" w:rsidRPr="00F12BC9">
        <w:rPr>
          <w:szCs w:val="24"/>
        </w:rPr>
        <w:t>veiksmus.</w:t>
      </w:r>
    </w:p>
    <w:p w:rsidR="0010493A" w:rsidRPr="00F12BC9" w:rsidRDefault="0010493A" w:rsidP="00936F4A">
      <w:pPr>
        <w:ind w:firstLine="720"/>
        <w:jc w:val="both"/>
        <w:rPr>
          <w:szCs w:val="24"/>
        </w:rPr>
      </w:pPr>
    </w:p>
    <w:p w:rsidR="0010493A" w:rsidRPr="00840FE0" w:rsidRDefault="00FD59F2" w:rsidP="00936F4A">
      <w:pPr>
        <w:jc w:val="center"/>
        <w:rPr>
          <w:b/>
          <w:szCs w:val="24"/>
        </w:rPr>
      </w:pPr>
      <w:r>
        <w:rPr>
          <w:b/>
          <w:szCs w:val="24"/>
        </w:rPr>
        <w:t xml:space="preserve">SKUNDO (PRAŠYMO) </w:t>
      </w:r>
      <w:r w:rsidR="000F210E">
        <w:rPr>
          <w:b/>
          <w:szCs w:val="24"/>
        </w:rPr>
        <w:t>NAG</w:t>
      </w:r>
      <w:r w:rsidR="00936F4A">
        <w:rPr>
          <w:b/>
          <w:szCs w:val="24"/>
        </w:rPr>
        <w:t>RINĖJIM</w:t>
      </w:r>
      <w:r w:rsidR="000F210E">
        <w:rPr>
          <w:b/>
          <w:szCs w:val="24"/>
        </w:rPr>
        <w:t xml:space="preserve">AS, ATSAKYMO </w:t>
      </w:r>
      <w:r w:rsidR="00936F4A">
        <w:rPr>
          <w:b/>
          <w:szCs w:val="24"/>
        </w:rPr>
        <w:t>PA</w:t>
      </w:r>
      <w:r w:rsidR="000F210E">
        <w:rPr>
          <w:b/>
          <w:szCs w:val="24"/>
        </w:rPr>
        <w:t>RENGIMAS</w:t>
      </w:r>
    </w:p>
    <w:p w:rsidR="0010493A" w:rsidRPr="00F12BC9" w:rsidRDefault="0010493A" w:rsidP="00936F4A">
      <w:pPr>
        <w:ind w:firstLine="720"/>
        <w:jc w:val="both"/>
        <w:rPr>
          <w:szCs w:val="24"/>
        </w:rPr>
      </w:pPr>
    </w:p>
    <w:p w:rsidR="0010493A" w:rsidRPr="00F12BC9" w:rsidRDefault="000F210E" w:rsidP="00936F4A">
      <w:pPr>
        <w:ind w:firstLine="720"/>
        <w:jc w:val="both"/>
        <w:rPr>
          <w:szCs w:val="24"/>
        </w:rPr>
      </w:pPr>
      <w:r>
        <w:rPr>
          <w:szCs w:val="24"/>
        </w:rPr>
        <w:t>15</w:t>
      </w:r>
      <w:r w:rsidR="0010493A" w:rsidRPr="00F12BC9">
        <w:rPr>
          <w:szCs w:val="24"/>
        </w:rPr>
        <w:t>. P</w:t>
      </w:r>
      <w:r>
        <w:rPr>
          <w:szCs w:val="24"/>
        </w:rPr>
        <w:t xml:space="preserve">rireikus gali būti organizuojamas </w:t>
      </w:r>
      <w:r w:rsidR="0010493A" w:rsidRPr="00F12BC9">
        <w:rPr>
          <w:szCs w:val="24"/>
        </w:rPr>
        <w:t>išvažiuojam</w:t>
      </w:r>
      <w:r>
        <w:rPr>
          <w:szCs w:val="24"/>
        </w:rPr>
        <w:t>asis susitikimas su pareiškėju</w:t>
      </w:r>
      <w:r w:rsidR="0010493A" w:rsidRPr="00F12BC9">
        <w:rPr>
          <w:szCs w:val="24"/>
        </w:rPr>
        <w:t>.</w:t>
      </w:r>
    </w:p>
    <w:p w:rsidR="0010493A" w:rsidRPr="00F12BC9" w:rsidRDefault="000F210E" w:rsidP="00936F4A">
      <w:pPr>
        <w:ind w:firstLine="720"/>
        <w:jc w:val="both"/>
        <w:rPr>
          <w:szCs w:val="24"/>
        </w:rPr>
      </w:pPr>
      <w:r>
        <w:rPr>
          <w:szCs w:val="24"/>
        </w:rPr>
        <w:t>16</w:t>
      </w:r>
      <w:r w:rsidR="0010493A" w:rsidRPr="00F12BC9">
        <w:rPr>
          <w:szCs w:val="24"/>
        </w:rPr>
        <w:t>.</w:t>
      </w:r>
      <w:r>
        <w:rPr>
          <w:szCs w:val="24"/>
        </w:rPr>
        <w:t xml:space="preserve"> Bendrovės darbuotojas</w:t>
      </w:r>
      <w:r w:rsidR="0010493A" w:rsidRPr="00F12BC9">
        <w:rPr>
          <w:szCs w:val="24"/>
        </w:rPr>
        <w:t xml:space="preserve"> negali nagrinėt</w:t>
      </w:r>
      <w:r>
        <w:rPr>
          <w:szCs w:val="24"/>
        </w:rPr>
        <w:t>i skundo (pareiškimo)</w:t>
      </w:r>
      <w:r w:rsidR="0010493A" w:rsidRPr="00F12BC9">
        <w:rPr>
          <w:szCs w:val="24"/>
        </w:rPr>
        <w:t xml:space="preserve">, jeigu jis yra </w:t>
      </w:r>
      <w:r>
        <w:rPr>
          <w:szCs w:val="24"/>
        </w:rPr>
        <w:t>pareiškėjo giminaitis,</w:t>
      </w:r>
      <w:r w:rsidR="0010493A" w:rsidRPr="00F12BC9">
        <w:rPr>
          <w:szCs w:val="24"/>
        </w:rPr>
        <w:t xml:space="preserve"> jeigu jis arba jo giminaičiai yra tiesiogiai ar netiesiogiai suinteresuoti </w:t>
      </w:r>
      <w:r>
        <w:rPr>
          <w:szCs w:val="24"/>
        </w:rPr>
        <w:t xml:space="preserve">skundo (prašymo) išnagrinėjimo </w:t>
      </w:r>
      <w:r w:rsidR="0010493A" w:rsidRPr="00F12BC9">
        <w:rPr>
          <w:szCs w:val="24"/>
        </w:rPr>
        <w:t xml:space="preserve">baigtimi arba yra kitokių aplinkybių, kurios kelia abejonių </w:t>
      </w:r>
      <w:r w:rsidR="0010493A">
        <w:rPr>
          <w:szCs w:val="24"/>
        </w:rPr>
        <w:t xml:space="preserve">dėl </w:t>
      </w:r>
      <w:r w:rsidR="0010493A" w:rsidRPr="00F12BC9">
        <w:rPr>
          <w:szCs w:val="24"/>
        </w:rPr>
        <w:t>jo nešališkum</w:t>
      </w:r>
      <w:r w:rsidR="0010493A">
        <w:rPr>
          <w:szCs w:val="24"/>
        </w:rPr>
        <w:t>o</w:t>
      </w:r>
      <w:r w:rsidR="0010493A" w:rsidRPr="00F12BC9">
        <w:rPr>
          <w:szCs w:val="24"/>
        </w:rPr>
        <w:t xml:space="preserve">. </w:t>
      </w:r>
      <w:r>
        <w:rPr>
          <w:szCs w:val="24"/>
        </w:rPr>
        <w:t xml:space="preserve">Darbuotojas turi </w:t>
      </w:r>
      <w:r w:rsidR="0010493A" w:rsidRPr="00F12BC9">
        <w:rPr>
          <w:szCs w:val="24"/>
        </w:rPr>
        <w:t>nu</w:t>
      </w:r>
      <w:r>
        <w:rPr>
          <w:szCs w:val="24"/>
        </w:rPr>
        <w:t>si</w:t>
      </w:r>
      <w:r w:rsidR="0010493A" w:rsidRPr="00F12BC9">
        <w:rPr>
          <w:szCs w:val="24"/>
        </w:rPr>
        <w:t>šalin</w:t>
      </w:r>
      <w:r>
        <w:rPr>
          <w:szCs w:val="24"/>
        </w:rPr>
        <w:t>t</w:t>
      </w:r>
      <w:r w:rsidR="0010493A" w:rsidRPr="00F12BC9">
        <w:rPr>
          <w:szCs w:val="24"/>
        </w:rPr>
        <w:t>i</w:t>
      </w:r>
      <w:r>
        <w:rPr>
          <w:szCs w:val="24"/>
        </w:rPr>
        <w:t xml:space="preserve"> nuo skundo (prašymo) nagrinėjimo iš karto</w:t>
      </w:r>
      <w:r w:rsidR="000D42F2">
        <w:rPr>
          <w:szCs w:val="24"/>
        </w:rPr>
        <w:t xml:space="preserve">, apie tai </w:t>
      </w:r>
      <w:r>
        <w:rPr>
          <w:szCs w:val="24"/>
        </w:rPr>
        <w:t>pranešęs bendrovės direktoriui.</w:t>
      </w:r>
    </w:p>
    <w:p w:rsidR="0010493A" w:rsidRPr="00F12BC9" w:rsidRDefault="000F210E" w:rsidP="00936F4A">
      <w:pPr>
        <w:ind w:firstLine="720"/>
        <w:jc w:val="both"/>
        <w:rPr>
          <w:szCs w:val="24"/>
        </w:rPr>
      </w:pPr>
      <w:r>
        <w:rPr>
          <w:szCs w:val="24"/>
        </w:rPr>
        <w:t>17. Skundo nagrinėjimo m</w:t>
      </w:r>
      <w:r w:rsidR="0010493A" w:rsidRPr="00F12BC9">
        <w:rPr>
          <w:szCs w:val="24"/>
        </w:rPr>
        <w:t xml:space="preserve">etu </w:t>
      </w:r>
      <w:r>
        <w:rPr>
          <w:szCs w:val="24"/>
        </w:rPr>
        <w:t xml:space="preserve">taip pat </w:t>
      </w:r>
      <w:r w:rsidR="0010493A" w:rsidRPr="00F12BC9">
        <w:rPr>
          <w:szCs w:val="24"/>
        </w:rPr>
        <w:t xml:space="preserve">ištiriami kiti įrodymai: išklausomi liudytojų parodymai, specialistų paaiškinimai, apžiūrimi daiktiniai įrodymai, rašytiniai įrodymai. </w:t>
      </w:r>
    </w:p>
    <w:p w:rsidR="000F210E" w:rsidRDefault="000F210E" w:rsidP="00936F4A">
      <w:pPr>
        <w:ind w:firstLine="720"/>
        <w:jc w:val="both"/>
        <w:rPr>
          <w:szCs w:val="24"/>
        </w:rPr>
      </w:pPr>
      <w:r>
        <w:rPr>
          <w:szCs w:val="24"/>
        </w:rPr>
        <w:t>18. P</w:t>
      </w:r>
      <w:r w:rsidRPr="00F12BC9">
        <w:rPr>
          <w:szCs w:val="24"/>
        </w:rPr>
        <w:t>aduoti skundai (prašymai) turi būti išnagrinė</w:t>
      </w:r>
      <w:r>
        <w:rPr>
          <w:szCs w:val="24"/>
        </w:rPr>
        <w:t>jam</w:t>
      </w:r>
      <w:r w:rsidRPr="00F12BC9">
        <w:rPr>
          <w:szCs w:val="24"/>
        </w:rPr>
        <w:t xml:space="preserve">i ir </w:t>
      </w:r>
      <w:r>
        <w:rPr>
          <w:szCs w:val="24"/>
        </w:rPr>
        <w:t>atsakymai</w:t>
      </w:r>
      <w:r w:rsidRPr="00F12BC9">
        <w:rPr>
          <w:szCs w:val="24"/>
        </w:rPr>
        <w:t xml:space="preserve"> dėl jų priim</w:t>
      </w:r>
      <w:r>
        <w:rPr>
          <w:szCs w:val="24"/>
        </w:rPr>
        <w:t>am</w:t>
      </w:r>
      <w:r w:rsidRPr="00F12BC9">
        <w:rPr>
          <w:szCs w:val="24"/>
        </w:rPr>
        <w:t>i ne vėliau kaip per 14 dienų nuo gavimo.</w:t>
      </w:r>
    </w:p>
    <w:p w:rsidR="0010493A" w:rsidRPr="00F12BC9" w:rsidRDefault="009A57D9" w:rsidP="00936F4A">
      <w:pPr>
        <w:ind w:firstLine="720"/>
        <w:jc w:val="both"/>
        <w:rPr>
          <w:szCs w:val="24"/>
        </w:rPr>
      </w:pPr>
      <w:r>
        <w:rPr>
          <w:szCs w:val="24"/>
        </w:rPr>
        <w:t>19</w:t>
      </w:r>
      <w:r w:rsidR="000F210E">
        <w:rPr>
          <w:szCs w:val="24"/>
        </w:rPr>
        <w:t>.</w:t>
      </w:r>
      <w:r w:rsidR="0010493A" w:rsidRPr="00F12BC9">
        <w:rPr>
          <w:szCs w:val="24"/>
        </w:rPr>
        <w:t xml:space="preserve"> Prireikus motyvuotu </w:t>
      </w:r>
      <w:r w:rsidR="000F210E">
        <w:rPr>
          <w:szCs w:val="24"/>
        </w:rPr>
        <w:t xml:space="preserve">darbuotojo prašymu </w:t>
      </w:r>
      <w:r w:rsidR="0010493A" w:rsidRPr="00F12BC9">
        <w:rPr>
          <w:szCs w:val="24"/>
        </w:rPr>
        <w:t xml:space="preserve">skundo (prašymo) nagrinėjimo ir </w:t>
      </w:r>
      <w:r w:rsidR="000F210E">
        <w:rPr>
          <w:szCs w:val="24"/>
        </w:rPr>
        <w:t>atsakymo parengimo</w:t>
      </w:r>
      <w:r w:rsidR="0010493A" w:rsidRPr="00F12BC9">
        <w:rPr>
          <w:szCs w:val="24"/>
        </w:rPr>
        <w:t xml:space="preserve"> terminas gali būti pratęstas 14 dienų.</w:t>
      </w:r>
    </w:p>
    <w:p w:rsidR="0010493A" w:rsidRPr="00F12BC9" w:rsidRDefault="00D92A4E" w:rsidP="00936F4A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9A57D9">
        <w:rPr>
          <w:szCs w:val="24"/>
        </w:rPr>
        <w:t>0</w:t>
      </w:r>
      <w:r w:rsidR="0010493A" w:rsidRPr="00F12BC9">
        <w:rPr>
          <w:szCs w:val="24"/>
        </w:rPr>
        <w:t xml:space="preserve">. </w:t>
      </w:r>
      <w:r>
        <w:rPr>
          <w:szCs w:val="24"/>
        </w:rPr>
        <w:t xml:space="preserve">Bendrovės direktoriaus atsakymų pareiškėjui </w:t>
      </w:r>
      <w:r w:rsidR="0010493A" w:rsidRPr="00F12BC9">
        <w:rPr>
          <w:szCs w:val="24"/>
        </w:rPr>
        <w:t>rūšys:</w:t>
      </w:r>
    </w:p>
    <w:p w:rsidR="0010493A" w:rsidRPr="00F12BC9" w:rsidRDefault="00D92A4E" w:rsidP="00936F4A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9A57D9">
        <w:rPr>
          <w:szCs w:val="24"/>
        </w:rPr>
        <w:t>0</w:t>
      </w:r>
      <w:r w:rsidR="0010493A" w:rsidRPr="00F12BC9">
        <w:rPr>
          <w:szCs w:val="24"/>
        </w:rPr>
        <w:t>.1. atmesti skundą (prašymą) kaip nepagrįstą;</w:t>
      </w:r>
    </w:p>
    <w:p w:rsidR="0010493A" w:rsidRPr="00F12BC9" w:rsidRDefault="00D92A4E" w:rsidP="00936F4A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9A57D9">
        <w:rPr>
          <w:szCs w:val="24"/>
        </w:rPr>
        <w:t>0</w:t>
      </w:r>
      <w:r w:rsidR="0010493A" w:rsidRPr="00F12BC9">
        <w:rPr>
          <w:szCs w:val="24"/>
        </w:rPr>
        <w:t>.2. panaikinti skundžiamą administracinį aktą (ar jo dalį);</w:t>
      </w:r>
    </w:p>
    <w:p w:rsidR="0010493A" w:rsidRPr="00F12BC9" w:rsidRDefault="00D92A4E" w:rsidP="00936F4A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9A57D9">
        <w:rPr>
          <w:szCs w:val="24"/>
        </w:rPr>
        <w:t>0</w:t>
      </w:r>
      <w:r w:rsidR="0010493A" w:rsidRPr="00F12BC9">
        <w:rPr>
          <w:szCs w:val="24"/>
        </w:rPr>
        <w:t xml:space="preserve">.3. įpareigoti </w:t>
      </w:r>
      <w:r>
        <w:rPr>
          <w:szCs w:val="24"/>
        </w:rPr>
        <w:t>bendrovės darbuotoją (-</w:t>
      </w:r>
      <w:proofErr w:type="spellStart"/>
      <w:r>
        <w:rPr>
          <w:szCs w:val="24"/>
        </w:rPr>
        <w:t>us</w:t>
      </w:r>
      <w:proofErr w:type="spellEnd"/>
      <w:r>
        <w:rPr>
          <w:szCs w:val="24"/>
        </w:rPr>
        <w:t>)</w:t>
      </w:r>
      <w:r w:rsidR="0010493A" w:rsidRPr="00F12BC9">
        <w:rPr>
          <w:szCs w:val="24"/>
        </w:rPr>
        <w:t xml:space="preserve"> pašalinti padarytą pažeidimą ar įvykdyti kit</w:t>
      </w:r>
      <w:r w:rsidR="0010493A">
        <w:rPr>
          <w:szCs w:val="24"/>
        </w:rPr>
        <w:t>ą</w:t>
      </w:r>
      <w:r w:rsidR="0010493A" w:rsidRPr="00F12BC9">
        <w:rPr>
          <w:szCs w:val="24"/>
        </w:rPr>
        <w:t xml:space="preserve"> </w:t>
      </w:r>
      <w:r>
        <w:rPr>
          <w:szCs w:val="24"/>
        </w:rPr>
        <w:t>direktoriaus</w:t>
      </w:r>
      <w:r w:rsidR="0010493A" w:rsidRPr="00F12BC9">
        <w:rPr>
          <w:szCs w:val="24"/>
        </w:rPr>
        <w:t xml:space="preserve"> nurodymą;</w:t>
      </w:r>
    </w:p>
    <w:p w:rsidR="0010493A" w:rsidRPr="00F12BC9" w:rsidRDefault="00D92A4E" w:rsidP="00936F4A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9A57D9">
        <w:rPr>
          <w:szCs w:val="24"/>
        </w:rPr>
        <w:t>0</w:t>
      </w:r>
      <w:r w:rsidR="0010493A" w:rsidRPr="00F12BC9">
        <w:rPr>
          <w:szCs w:val="24"/>
        </w:rPr>
        <w:t xml:space="preserve">.4. įpareigoti </w:t>
      </w:r>
      <w:r>
        <w:rPr>
          <w:szCs w:val="24"/>
        </w:rPr>
        <w:t>bendrovės darbuotoją (-</w:t>
      </w:r>
      <w:proofErr w:type="spellStart"/>
      <w:r>
        <w:rPr>
          <w:szCs w:val="24"/>
        </w:rPr>
        <w:t>us</w:t>
      </w:r>
      <w:proofErr w:type="spellEnd"/>
      <w:r>
        <w:rPr>
          <w:szCs w:val="24"/>
        </w:rPr>
        <w:t>)</w:t>
      </w:r>
      <w:r w:rsidR="0010493A" w:rsidRPr="00F12BC9">
        <w:rPr>
          <w:szCs w:val="24"/>
        </w:rPr>
        <w:t xml:space="preserve"> per nustatytą laiką priimti sprendimą dėl atsisakymo ar vilkinimo atlikti jo kompetencijai priskirtus veiksmus;</w:t>
      </w:r>
    </w:p>
    <w:p w:rsidR="0010493A" w:rsidRPr="00F12BC9" w:rsidRDefault="00D92A4E" w:rsidP="00936F4A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9A57D9">
        <w:rPr>
          <w:szCs w:val="24"/>
        </w:rPr>
        <w:t>0</w:t>
      </w:r>
      <w:r w:rsidR="0010493A" w:rsidRPr="003115B2">
        <w:rPr>
          <w:szCs w:val="24"/>
        </w:rPr>
        <w:t xml:space="preserve">.5. nutraukti </w:t>
      </w:r>
      <w:r>
        <w:rPr>
          <w:szCs w:val="24"/>
        </w:rPr>
        <w:t>atsakymo nagrinėjimą</w:t>
      </w:r>
      <w:r w:rsidR="0010493A" w:rsidRPr="003115B2">
        <w:rPr>
          <w:szCs w:val="24"/>
        </w:rPr>
        <w:t xml:space="preserve"> šiais atvejais: kaip nepriskirtiną </w:t>
      </w:r>
      <w:r>
        <w:rPr>
          <w:szCs w:val="24"/>
        </w:rPr>
        <w:t>bendrovės kompetencijai</w:t>
      </w:r>
      <w:r w:rsidR="0010493A" w:rsidRPr="003115B2">
        <w:rPr>
          <w:szCs w:val="24"/>
        </w:rPr>
        <w:t xml:space="preserve">; jeigu yra įsiteisėjęs teismo ar </w:t>
      </w:r>
      <w:r w:rsidR="009A57D9">
        <w:rPr>
          <w:szCs w:val="24"/>
        </w:rPr>
        <w:t xml:space="preserve">ginčų nagrinėjimo </w:t>
      </w:r>
      <w:r w:rsidR="0010493A" w:rsidRPr="003115B2">
        <w:rPr>
          <w:szCs w:val="24"/>
        </w:rPr>
        <w:t>komisijos sprendimas, priimtas dėl ginčo tarp tų pačių šalių, dėl to paties dalyko ir tuo pačiu pagrindu; jeigu pareiškėjas atsisakė skundo (prašymo), išskyrus Lietuvos Respublikos administracinių bylų teisenos įstatymo 56 straipsnio 2 dalyje numatytus atvejus; jeigu, mirus fiziniam asmeniui ar likvidavus juridinį asmenį, kuris buvo pareiškėjas, ginčo teisinis santykis neleidžia perimti teisių; jeigu paaiškėja, kad skundas (prašymas) buvo priimtas praleidus nustatytus jo padavimo terminus</w:t>
      </w:r>
      <w:r w:rsidR="0010493A" w:rsidRPr="00F12BC9">
        <w:rPr>
          <w:szCs w:val="24"/>
        </w:rPr>
        <w:t>;</w:t>
      </w:r>
    </w:p>
    <w:p w:rsidR="0010493A" w:rsidRPr="00F12BC9" w:rsidRDefault="00D92A4E" w:rsidP="00936F4A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E23674">
        <w:rPr>
          <w:szCs w:val="24"/>
        </w:rPr>
        <w:t>0</w:t>
      </w:r>
      <w:r w:rsidR="0010493A" w:rsidRPr="00F12BC9">
        <w:rPr>
          <w:szCs w:val="24"/>
        </w:rPr>
        <w:t xml:space="preserve">.6. skundą (prašymą) palikti nenagrinėtą šiais atvejais: jeigu skundą (prašymą) padavė neveiksnus asmuo; jeigu </w:t>
      </w:r>
      <w:r>
        <w:rPr>
          <w:szCs w:val="24"/>
        </w:rPr>
        <w:t>kitose komisijos</w:t>
      </w:r>
      <w:r w:rsidR="0010493A" w:rsidRPr="00F12BC9">
        <w:rPr>
          <w:szCs w:val="24"/>
        </w:rPr>
        <w:t>e</w:t>
      </w:r>
      <w:r>
        <w:rPr>
          <w:szCs w:val="24"/>
        </w:rPr>
        <w:t>, tarnybose</w:t>
      </w:r>
      <w:r w:rsidR="0010493A" w:rsidRPr="00F12BC9">
        <w:rPr>
          <w:szCs w:val="24"/>
        </w:rPr>
        <w:t xml:space="preserve"> ar teisme nagrinėjamas administracinis ginčas dėl to paties dalyko ir tuo pačiu pagrindu; jeigu skundą (prašymą) suinteresuoto asmens vardu padavė neįgaliotas </w:t>
      </w:r>
      <w:r w:rsidR="0010493A">
        <w:rPr>
          <w:szCs w:val="24"/>
        </w:rPr>
        <w:t>pradėti</w:t>
      </w:r>
      <w:r w:rsidR="0010493A" w:rsidRPr="00F12BC9">
        <w:rPr>
          <w:szCs w:val="24"/>
        </w:rPr>
        <w:t xml:space="preserve"> bylą asmuo.</w:t>
      </w:r>
    </w:p>
    <w:p w:rsidR="0010493A" w:rsidRDefault="00D92A4E" w:rsidP="00936F4A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E23674">
        <w:rPr>
          <w:szCs w:val="24"/>
        </w:rPr>
        <w:t>1</w:t>
      </w:r>
      <w:r>
        <w:rPr>
          <w:szCs w:val="24"/>
        </w:rPr>
        <w:t xml:space="preserve">. Atsakyme pareiškėjui nurodoma: </w:t>
      </w:r>
      <w:r w:rsidR="0010493A" w:rsidRPr="00F12BC9">
        <w:rPr>
          <w:szCs w:val="24"/>
        </w:rPr>
        <w:t xml:space="preserve">skundo (prašymo) turinys; </w:t>
      </w:r>
      <w:r>
        <w:rPr>
          <w:szCs w:val="24"/>
        </w:rPr>
        <w:t>bendrovės</w:t>
      </w:r>
      <w:r w:rsidR="0010493A" w:rsidRPr="00F12BC9">
        <w:rPr>
          <w:szCs w:val="24"/>
        </w:rPr>
        <w:t xml:space="preserve"> nustatytos aplinkybės, jų teisinis įvertinimas; priimto sprendimo esmė ir motyvai</w:t>
      </w:r>
      <w:r w:rsidR="007E58E3">
        <w:rPr>
          <w:szCs w:val="24"/>
        </w:rPr>
        <w:t>, pagrįsti dokumentais</w:t>
      </w:r>
      <w:r w:rsidR="0010493A" w:rsidRPr="00F12BC9">
        <w:rPr>
          <w:szCs w:val="24"/>
        </w:rPr>
        <w:t>; sprendimo apskundimo tvarka ir terminas.</w:t>
      </w:r>
      <w:r w:rsidR="007E58E3">
        <w:rPr>
          <w:szCs w:val="24"/>
        </w:rPr>
        <w:t xml:space="preserve"> Dokumentų kopijos pridedamos prie atsakymo. </w:t>
      </w:r>
    </w:p>
    <w:p w:rsidR="0010493A" w:rsidRPr="00F12BC9" w:rsidRDefault="00D92A4E" w:rsidP="00936F4A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E23674">
        <w:rPr>
          <w:szCs w:val="24"/>
        </w:rPr>
        <w:t>2</w:t>
      </w:r>
      <w:r w:rsidR="0010493A" w:rsidRPr="00F12BC9">
        <w:rPr>
          <w:szCs w:val="24"/>
        </w:rPr>
        <w:t xml:space="preserve">. </w:t>
      </w:r>
      <w:r>
        <w:rPr>
          <w:szCs w:val="24"/>
        </w:rPr>
        <w:t xml:space="preserve">Atsakymą pareiškėjui </w:t>
      </w:r>
      <w:r w:rsidR="0010493A" w:rsidRPr="00F12BC9">
        <w:rPr>
          <w:szCs w:val="24"/>
        </w:rPr>
        <w:t xml:space="preserve">pasirašo </w:t>
      </w:r>
      <w:r>
        <w:rPr>
          <w:szCs w:val="24"/>
        </w:rPr>
        <w:t>bendrovės direktorius.</w:t>
      </w:r>
    </w:p>
    <w:p w:rsidR="0010493A" w:rsidRDefault="00D92A4E" w:rsidP="00936F4A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E23674">
        <w:rPr>
          <w:szCs w:val="24"/>
        </w:rPr>
        <w:t>3</w:t>
      </w:r>
      <w:r w:rsidR="0010493A" w:rsidRPr="00F12BC9">
        <w:rPr>
          <w:szCs w:val="24"/>
        </w:rPr>
        <w:t>.</w:t>
      </w:r>
      <w:r>
        <w:rPr>
          <w:szCs w:val="24"/>
        </w:rPr>
        <w:t xml:space="preserve"> Atsakymas pareiškėjui </w:t>
      </w:r>
      <w:r w:rsidR="0010493A" w:rsidRPr="00F12BC9">
        <w:rPr>
          <w:szCs w:val="24"/>
        </w:rPr>
        <w:t>išsiunčiamas ne vėliau kaip kitą darbo dieną po jo p</w:t>
      </w:r>
      <w:r>
        <w:rPr>
          <w:szCs w:val="24"/>
        </w:rPr>
        <w:t>asirašymo</w:t>
      </w:r>
      <w:r w:rsidR="0010493A" w:rsidRPr="00F12BC9">
        <w:rPr>
          <w:szCs w:val="24"/>
        </w:rPr>
        <w:t>.</w:t>
      </w:r>
    </w:p>
    <w:p w:rsidR="00F505FC" w:rsidRPr="00F505FC" w:rsidRDefault="00F505FC" w:rsidP="00F505FC">
      <w:pPr>
        <w:ind w:firstLine="720"/>
        <w:jc w:val="both"/>
        <w:rPr>
          <w:szCs w:val="24"/>
        </w:rPr>
      </w:pPr>
      <w:r>
        <w:rPr>
          <w:szCs w:val="24"/>
        </w:rPr>
        <w:t xml:space="preserve">24. Jei pareiškėjo netenkina gautas atsakymas, </w:t>
      </w:r>
      <w:r w:rsidRPr="00F505FC">
        <w:rPr>
          <w:szCs w:val="24"/>
        </w:rPr>
        <w:t>kylančius ginčus ir skundus Lietuvos Respublikos geriamojo vandens tiekimo ir nuotekų tvarkymo įstatymo 37 straipsnyje nustatytos kompetencijos ribose nagrinėja šios institucijos: Valstybinė kainų ir energetikos kontrolės komisija (</w:t>
      </w:r>
      <w:r w:rsidRPr="00F505FC">
        <w:rPr>
          <w:szCs w:val="24"/>
          <w:shd w:val="clear" w:color="auto" w:fill="FFFFFF"/>
        </w:rPr>
        <w:t>Verkių g. 25C-1, LT-08223 Vilnius</w:t>
      </w:r>
      <w:r w:rsidRPr="00F505FC">
        <w:rPr>
          <w:szCs w:val="24"/>
        </w:rPr>
        <w:t xml:space="preserve">, </w:t>
      </w:r>
      <w:hyperlink r:id="rId7" w:history="1">
        <w:r w:rsidRPr="00F505FC">
          <w:rPr>
            <w:rStyle w:val="Hipersaitas"/>
            <w:szCs w:val="24"/>
          </w:rPr>
          <w:t>www.regula.lt</w:t>
        </w:r>
      </w:hyperlink>
      <w:r w:rsidRPr="00F505FC">
        <w:rPr>
          <w:szCs w:val="24"/>
        </w:rPr>
        <w:t xml:space="preserve">), Valstybinė maisto ir veterinarijos tarnyba (Siesikų g. 19, LT-07170 Vilnius, </w:t>
      </w:r>
      <w:hyperlink r:id="rId8" w:history="1">
        <w:r w:rsidRPr="00F505FC">
          <w:rPr>
            <w:rStyle w:val="Hipersaitas"/>
            <w:szCs w:val="24"/>
          </w:rPr>
          <w:t>www.vmvt.lt</w:t>
        </w:r>
      </w:hyperlink>
      <w:r w:rsidRPr="00F505FC">
        <w:rPr>
          <w:szCs w:val="24"/>
        </w:rPr>
        <w:t xml:space="preserve">), Valstybinė vartotojų </w:t>
      </w:r>
      <w:r w:rsidRPr="00F505FC">
        <w:rPr>
          <w:szCs w:val="24"/>
        </w:rPr>
        <w:lastRenderedPageBreak/>
        <w:t xml:space="preserve">teisių apsaugos tarnyba (Vilniaus g. 25, LT-01402 Vilnius, </w:t>
      </w:r>
      <w:hyperlink r:id="rId9" w:history="1">
        <w:r w:rsidRPr="00F505FC">
          <w:rPr>
            <w:rStyle w:val="Hipersaitas"/>
            <w:szCs w:val="24"/>
          </w:rPr>
          <w:t>www.vvtat.lt</w:t>
        </w:r>
      </w:hyperlink>
      <w:r w:rsidRPr="00F505FC">
        <w:rPr>
          <w:szCs w:val="24"/>
        </w:rPr>
        <w:t xml:space="preserve">) bei Joniškio rajono savivaldybės administracija (adresas Livonijos g. 4, LT-84124 Joniškis, </w:t>
      </w:r>
      <w:proofErr w:type="spellStart"/>
      <w:r w:rsidRPr="00F505FC">
        <w:rPr>
          <w:szCs w:val="24"/>
          <w:u w:val="single"/>
        </w:rPr>
        <w:t>www.joniskis.lt</w:t>
      </w:r>
      <w:proofErr w:type="spellEnd"/>
      <w:r w:rsidRPr="00F505FC">
        <w:rPr>
          <w:szCs w:val="24"/>
        </w:rPr>
        <w:t>).</w:t>
      </w:r>
    </w:p>
    <w:p w:rsidR="00F505FC" w:rsidRPr="00F505FC" w:rsidRDefault="00F505FC" w:rsidP="00936F4A">
      <w:pPr>
        <w:ind w:firstLine="720"/>
        <w:jc w:val="both"/>
        <w:rPr>
          <w:szCs w:val="24"/>
        </w:rPr>
      </w:pPr>
    </w:p>
    <w:sectPr w:rsidR="00F505FC" w:rsidRPr="00F505FC" w:rsidSect="0046028E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2A8" w:rsidRDefault="008362A8" w:rsidP="00D625B2">
      <w:r>
        <w:separator/>
      </w:r>
    </w:p>
  </w:endnote>
  <w:endnote w:type="continuationSeparator" w:id="0">
    <w:p w:rsidR="008362A8" w:rsidRDefault="008362A8" w:rsidP="00D62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2A8" w:rsidRDefault="008362A8" w:rsidP="00D625B2">
      <w:r>
        <w:separator/>
      </w:r>
    </w:p>
  </w:footnote>
  <w:footnote w:type="continuationSeparator" w:id="0">
    <w:p w:rsidR="008362A8" w:rsidRDefault="008362A8" w:rsidP="00D62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BC" w:rsidRDefault="00383483" w:rsidP="009B3A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0493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54BC" w:rsidRDefault="008362A8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BC" w:rsidRDefault="00383483" w:rsidP="009B3A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0493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05FC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2A54BC" w:rsidRDefault="008362A8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BC" w:rsidRPr="00C905CA" w:rsidRDefault="008362A8" w:rsidP="00C905CA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2144C"/>
    <w:multiLevelType w:val="multilevel"/>
    <w:tmpl w:val="B47681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2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93A"/>
    <w:rsid w:val="000D42F2"/>
    <w:rsid w:val="000F210E"/>
    <w:rsid w:val="0010493A"/>
    <w:rsid w:val="001B0164"/>
    <w:rsid w:val="002E2E71"/>
    <w:rsid w:val="00383483"/>
    <w:rsid w:val="004021CB"/>
    <w:rsid w:val="004C6F75"/>
    <w:rsid w:val="006A5223"/>
    <w:rsid w:val="007E58E3"/>
    <w:rsid w:val="00825633"/>
    <w:rsid w:val="008362A8"/>
    <w:rsid w:val="008B2A5B"/>
    <w:rsid w:val="00936F4A"/>
    <w:rsid w:val="009A57D9"/>
    <w:rsid w:val="00A5484D"/>
    <w:rsid w:val="00B9200B"/>
    <w:rsid w:val="00C31F75"/>
    <w:rsid w:val="00CA0ED0"/>
    <w:rsid w:val="00D625B2"/>
    <w:rsid w:val="00D92A4E"/>
    <w:rsid w:val="00E23674"/>
    <w:rsid w:val="00E57644"/>
    <w:rsid w:val="00F505FC"/>
    <w:rsid w:val="00FD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493A"/>
    <w:pPr>
      <w:jc w:val="left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0493A"/>
    <w:pPr>
      <w:keepNext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10493A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styleId="Antrats">
    <w:name w:val="header"/>
    <w:aliases w:val="Char,Diagrama"/>
    <w:basedOn w:val="prastasis"/>
    <w:link w:val="AntratsDiagrama"/>
    <w:rsid w:val="0010493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10493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uiPriority w:val="99"/>
    <w:rsid w:val="0010493A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rsid w:val="00F505FC"/>
    <w:pPr>
      <w:tabs>
        <w:tab w:val="left" w:pos="-2127"/>
        <w:tab w:val="left" w:pos="0"/>
        <w:tab w:val="left" w:pos="7200"/>
      </w:tabs>
      <w:ind w:left="720" w:hanging="195"/>
      <w:jc w:val="both"/>
    </w:pPr>
    <w:rPr>
      <w:rFonts w:ascii="Garamond" w:hAnsi="Garamond"/>
      <w:lang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505FC"/>
    <w:rPr>
      <w:rFonts w:ascii="Garamond" w:eastAsia="Times New Roman" w:hAnsi="Garamond" w:cs="Times New Roman"/>
      <w:sz w:val="24"/>
      <w:szCs w:val="20"/>
      <w:lang/>
    </w:rPr>
  </w:style>
  <w:style w:type="character" w:styleId="Hipersaitas">
    <w:name w:val="Hyperlink"/>
    <w:uiPriority w:val="99"/>
    <w:unhideWhenUsed/>
    <w:rsid w:val="00F505F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v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vta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4460</Words>
  <Characters>2543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Windows User</cp:lastModifiedBy>
  <cp:revision>3</cp:revision>
  <dcterms:created xsi:type="dcterms:W3CDTF">2017-08-08T08:09:00Z</dcterms:created>
  <dcterms:modified xsi:type="dcterms:W3CDTF">2017-08-08T08:15:00Z</dcterms:modified>
</cp:coreProperties>
</file>